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87E8" w14:textId="77777777" w:rsidR="00DA57D0" w:rsidRDefault="00DA57D0" w:rsidP="00DA57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  <w:bookmarkStart w:id="0" w:name="_GoBack"/>
      <w:bookmarkEnd w:id="0"/>
    </w:p>
    <w:p w14:paraId="470B8C1F" w14:textId="77777777" w:rsidR="002115E8" w:rsidRPr="009D5AFC" w:rsidRDefault="00DA57D0" w:rsidP="009D5A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191919"/>
          <w:sz w:val="23"/>
          <w:szCs w:val="23"/>
        </w:rPr>
      </w:pPr>
      <w:r w:rsidRPr="009D5AFC">
        <w:rPr>
          <w:rFonts w:ascii="TimesNewRomanPSMT" w:hAnsi="TimesNewRomanPSMT" w:cs="TimesNewRomanPSMT"/>
          <w:b/>
          <w:color w:val="191919"/>
          <w:sz w:val="23"/>
          <w:szCs w:val="23"/>
        </w:rPr>
        <w:t>NORMAS DE PRESENTACIÓN</w:t>
      </w:r>
      <w:r w:rsidR="00E90BC1">
        <w:rPr>
          <w:rFonts w:ascii="TimesNewRomanPSMT" w:hAnsi="TimesNewRomanPSMT" w:cs="TimesNewRomanPSMT"/>
          <w:b/>
          <w:color w:val="191919"/>
          <w:sz w:val="23"/>
          <w:szCs w:val="23"/>
        </w:rPr>
        <w:t xml:space="preserve"> 2019</w:t>
      </w:r>
    </w:p>
    <w:p w14:paraId="210B6DFC" w14:textId="77777777" w:rsidR="002115E8" w:rsidRPr="002115E8" w:rsidRDefault="002115E8" w:rsidP="002115E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4E872587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3.1. Los trabajos deben ser originales e inéditos y no estar postulados de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forma simultánea para su publicación en otras revistas u órganos editoriales.</w:t>
      </w:r>
    </w:p>
    <w:p w14:paraId="31B782BC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3.2. Extensión: aproximadamente de veinte páginas para los artículos y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tres páginas para las reseñas.</w:t>
      </w:r>
    </w:p>
    <w:p w14:paraId="681F4634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3.3. Presentación: en cualquier versión de Word.</w:t>
      </w:r>
    </w:p>
    <w:p w14:paraId="12D525EA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3.4. </w:t>
      </w: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Título</w:t>
      </w:r>
      <w:r>
        <w:rPr>
          <w:rFonts w:ascii="TimesNewRomanPSMT" w:hAnsi="TimesNewRomanPSMT" w:cs="TimesNewRomanPSMT"/>
          <w:color w:val="191919"/>
          <w:sz w:val="23"/>
          <w:szCs w:val="23"/>
        </w:rPr>
        <w:t>: aparecerá al comienzo del artículo, en mayúsculas y centrado,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F7411B"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en español,</w:t>
      </w: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 xml:space="preserve"> inglés</w:t>
      </w:r>
      <w:r w:rsidR="00F7411B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F7411B" w:rsidRPr="00F7411B">
        <w:rPr>
          <w:rFonts w:ascii="TimesNewRomanPSMT" w:hAnsi="TimesNewRomanPSMT" w:cs="TimesNewRomanPSMT"/>
          <w:b/>
          <w:color w:val="191919"/>
          <w:sz w:val="23"/>
          <w:szCs w:val="23"/>
        </w:rPr>
        <w:t>y portugués</w:t>
      </w:r>
    </w:p>
    <w:p w14:paraId="161C4080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3.5. </w:t>
      </w: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Nombre del Autor</w:t>
      </w:r>
      <w:r>
        <w:rPr>
          <w:rFonts w:ascii="TimesNewRomanPSMT" w:hAnsi="TimesNewRomanPSMT" w:cs="TimesNewRomanPSMT"/>
          <w:color w:val="191919"/>
          <w:sz w:val="23"/>
          <w:szCs w:val="23"/>
        </w:rPr>
        <w:t>: deberá figurar debajo del título, a la derecha, en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negrita, debajo de éste último, la universidad o institución a la que pertenece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en cursiva y sin siglas.</w:t>
      </w:r>
    </w:p>
    <w:p w14:paraId="54E334B5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3.6. A los efectos de la identificación del autor a publicar, indicar: pertenencia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académica (titulación y/o actividad desempeñada, Institución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sin siglas</w:t>
      </w:r>
      <w:r>
        <w:rPr>
          <w:rFonts w:ascii="TimesNewRomanPSMT" w:hAnsi="TimesNewRomanPSMT" w:cs="TimesNewRomanPSMT"/>
          <w:color w:val="191919"/>
          <w:sz w:val="23"/>
          <w:szCs w:val="23"/>
        </w:rPr>
        <w:t>),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dirección postal y dirección de e-mail.</w:t>
      </w:r>
    </w:p>
    <w:p w14:paraId="2B69E52A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3.7. </w:t>
      </w: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 xml:space="preserve">Resumen y Palabras claves: </w:t>
      </w:r>
      <w:r>
        <w:rPr>
          <w:rFonts w:ascii="TimesNewRomanPSMT" w:hAnsi="TimesNewRomanPSMT" w:cs="TimesNewRomanPSMT"/>
          <w:color w:val="191919"/>
          <w:sz w:val="23"/>
          <w:szCs w:val="23"/>
        </w:rPr>
        <w:t>se acompañará el artículo con un resumen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Pr="001D7A08">
        <w:rPr>
          <w:rFonts w:ascii="TimesNewRomanPSMT" w:hAnsi="TimesNewRomanPSMT" w:cs="TimesNewRomanPSMT"/>
          <w:b/>
          <w:color w:val="191919"/>
          <w:sz w:val="23"/>
          <w:szCs w:val="23"/>
        </w:rPr>
        <w:t>en castellano, inglés y portugués</w:t>
      </w: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 de no más de 10 líneas, con indicación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de cinco palabras clave en los tres idiomas.</w:t>
      </w:r>
      <w:r w:rsidR="00520611" w:rsidRPr="00520611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520611">
        <w:rPr>
          <w:rFonts w:ascii="TimesNewRomanPSMT" w:hAnsi="TimesNewRomanPSMT" w:cs="TimesNewRomanPSMT"/>
          <w:color w:val="191919"/>
          <w:sz w:val="23"/>
          <w:szCs w:val="23"/>
        </w:rPr>
        <w:t>En letra Times New Roman 11 con interlineado sencillo.</w:t>
      </w:r>
    </w:p>
    <w:p w14:paraId="188934D5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3.8. </w:t>
      </w: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 xml:space="preserve">Márgenes: </w:t>
      </w:r>
      <w:r>
        <w:rPr>
          <w:rFonts w:ascii="TimesNewRomanPSMT" w:hAnsi="TimesNewRomanPSMT" w:cs="TimesNewRomanPSMT"/>
          <w:color w:val="191919"/>
          <w:sz w:val="23"/>
          <w:szCs w:val="23"/>
        </w:rPr>
        <w:t>deben ser los estándares del procesador (no dar otro tipo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de márgenes). E</w:t>
      </w:r>
      <w:r>
        <w:rPr>
          <w:rFonts w:ascii="TimesNewRomanPSMT" w:hAnsi="TimesNewRomanPSMT" w:cs="TimesNewRomanPSMT"/>
          <w:color w:val="191919"/>
          <w:sz w:val="23"/>
          <w:szCs w:val="23"/>
        </w:rPr>
        <w:t>liminar todo tipo de sangrado y utilizaciones de tabulador.</w:t>
      </w:r>
    </w:p>
    <w:p w14:paraId="62BC882C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3.9. </w:t>
      </w: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Letra</w:t>
      </w:r>
      <w:r>
        <w:rPr>
          <w:rFonts w:ascii="TimesNewRomanPSMT" w:hAnsi="TimesNewRomanPSMT" w:cs="TimesNewRomanPSMT"/>
          <w:color w:val="191919"/>
          <w:sz w:val="23"/>
          <w:szCs w:val="23"/>
        </w:rPr>
        <w:t>: utilizar tipo de letra Times New Roman 12 con interlineado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1,5, </w:t>
      </w:r>
      <w:r w:rsidRPr="001D7A08">
        <w:rPr>
          <w:rFonts w:ascii="TimesNewRomanPSMT" w:hAnsi="TimesNewRomanPSMT" w:cs="TimesNewRomanPSMT"/>
          <w:b/>
          <w:color w:val="191919"/>
          <w:sz w:val="23"/>
          <w:szCs w:val="23"/>
        </w:rPr>
        <w:t>con sangría en la primera línea de cada párrafo.</w:t>
      </w:r>
    </w:p>
    <w:p w14:paraId="75C0F40C" w14:textId="77777777" w:rsidR="00E90BC1" w:rsidRPr="001D7A08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191919"/>
          <w:sz w:val="23"/>
          <w:szCs w:val="23"/>
        </w:rPr>
      </w:pPr>
      <w:r w:rsidRPr="00E90BC1">
        <w:rPr>
          <w:rFonts w:ascii="TimesNewRomanPSMT" w:hAnsi="TimesNewRomanPSMT" w:cs="TimesNewRomanPSMT"/>
          <w:color w:val="191919"/>
          <w:sz w:val="23"/>
          <w:szCs w:val="23"/>
        </w:rPr>
        <w:t>3.10.</w:t>
      </w:r>
      <w:r w:rsidRPr="00E90BC1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 w:rsidRPr="00520611">
        <w:rPr>
          <w:rFonts w:ascii="TimesNewRomanPSMT" w:hAnsi="TimesNewRomanPSMT" w:cs="TimesNewRomanPSMT"/>
          <w:b/>
          <w:sz w:val="23"/>
          <w:szCs w:val="23"/>
        </w:rPr>
        <w:t>Subtítulos:</w:t>
      </w:r>
      <w:r w:rsidRPr="00520611">
        <w:rPr>
          <w:rFonts w:ascii="TimesNewRomanPSMT" w:hAnsi="TimesNewRomanPSMT" w:cs="TimesNewRomanPSMT"/>
          <w:sz w:val="23"/>
          <w:szCs w:val="23"/>
        </w:rPr>
        <w:t xml:space="preserve"> dentro del artículo irán en letra recta y negrita</w:t>
      </w:r>
    </w:p>
    <w:p w14:paraId="065F5810" w14:textId="77777777" w:rsidR="00DA57D0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3.11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 xml:space="preserve">. </w:t>
      </w:r>
      <w:r w:rsidR="00DA57D0"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Gráficos e imágenes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: presentarlos en archivos aparte, con sus respectivos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epígrafes para que la imprenta los coloque en el lugar adecuado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y de una calidad adecuada para su reproducción.</w:t>
      </w:r>
    </w:p>
    <w:p w14:paraId="12C22047" w14:textId="77777777" w:rsidR="00DA57D0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3.12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 xml:space="preserve">. </w:t>
      </w:r>
      <w:r w:rsidR="00DA57D0"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Notas a pie de página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: se numerarán correlativamente, con números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 xml:space="preserve">arábigos en situación de exponente </w:t>
      </w:r>
      <w:r w:rsidR="00DA57D0"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después de poner el punto que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 xml:space="preserve">cierra el párrafo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al que hace referencia.</w:t>
      </w:r>
      <w:r w:rsidR="00520611">
        <w:rPr>
          <w:rFonts w:ascii="TimesNewRomanPSMT" w:hAnsi="TimesNewRomanPSMT" w:cs="TimesNewRomanPSMT"/>
          <w:color w:val="191919"/>
          <w:sz w:val="23"/>
          <w:szCs w:val="23"/>
        </w:rPr>
        <w:t xml:space="preserve"> El texto de la nota al pie se colocará</w:t>
      </w:r>
      <w:r w:rsidR="00520611" w:rsidRPr="00520611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520611">
        <w:rPr>
          <w:rFonts w:ascii="TimesNewRomanPSMT" w:hAnsi="TimesNewRomanPSMT" w:cs="TimesNewRomanPSMT"/>
          <w:color w:val="191919"/>
          <w:sz w:val="23"/>
          <w:szCs w:val="23"/>
        </w:rPr>
        <w:t>con sangría en la primera línea de cada párrafo.</w:t>
      </w:r>
    </w:p>
    <w:p w14:paraId="3C5CFBB1" w14:textId="77777777" w:rsidR="00DA57D0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3.13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 xml:space="preserve">. </w:t>
      </w:r>
      <w:r w:rsidR="00DA57D0"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 xml:space="preserve">Citas bibliográficas: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todos los datos deberán ir separados por comas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y en fuente Times New Roman 10, según el siguiente detalle:</w:t>
      </w:r>
    </w:p>
    <w:p w14:paraId="56307C1B" w14:textId="77777777" w:rsidR="002115E8" w:rsidRDefault="002115E8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1D160A9A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Libros</w:t>
      </w:r>
      <w:r>
        <w:rPr>
          <w:rFonts w:ascii="TimesNewRomanPSMT" w:hAnsi="TimesNewRomanPSMT" w:cs="TimesNewRomanPSMT"/>
          <w:color w:val="191919"/>
          <w:sz w:val="23"/>
          <w:szCs w:val="23"/>
        </w:rPr>
        <w:t>:</w:t>
      </w:r>
    </w:p>
    <w:p w14:paraId="71A173E9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N.APELLIDO (MAYÚSCULAS),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 xml:space="preserve">Título de obra (cursiva), </w:t>
      </w:r>
      <w:r>
        <w:rPr>
          <w:rFonts w:ascii="TimesNewRomanPSMT" w:hAnsi="TimesNewRomanPSMT" w:cs="TimesNewRomanPSMT"/>
          <w:color w:val="191919"/>
          <w:sz w:val="23"/>
          <w:szCs w:val="23"/>
        </w:rPr>
        <w:t>Ciudad de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publicación, editorial, año de publicación, páginas que se citan.</w:t>
      </w:r>
    </w:p>
    <w:p w14:paraId="59E893CD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M. GARCÍA,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>Obra y personalidad del Canciller Ayala</w:t>
      </w:r>
      <w:r>
        <w:rPr>
          <w:rFonts w:ascii="TimesNewRomanPSMT" w:hAnsi="TimesNewRomanPSMT" w:cs="TimesNewRomanPSMT"/>
          <w:color w:val="191919"/>
          <w:sz w:val="23"/>
          <w:szCs w:val="23"/>
        </w:rPr>
        <w:t>, Madrid, Alhambra,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XXXX p. 20.</w:t>
      </w:r>
    </w:p>
    <w:p w14:paraId="4A7AF783" w14:textId="77777777" w:rsidR="002115E8" w:rsidRDefault="002115E8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6A7646D6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Artículos</w:t>
      </w:r>
      <w:r>
        <w:rPr>
          <w:rFonts w:ascii="TimesNewRomanPSMT" w:hAnsi="TimesNewRomanPSMT" w:cs="TimesNewRomanPSMT"/>
          <w:color w:val="191919"/>
          <w:sz w:val="23"/>
          <w:szCs w:val="23"/>
        </w:rPr>
        <w:t>:</w:t>
      </w:r>
    </w:p>
    <w:p w14:paraId="56886F4F" w14:textId="77777777" w:rsidR="00DA57D0" w:rsidRPr="002115E8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N.APELLIDO (MAYÚSCULAS), “Título del artículo”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>, Título de la Revista</w:t>
      </w:r>
      <w:r w:rsidR="002115E8"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>(cursiva)</w:t>
      </w:r>
      <w:r>
        <w:rPr>
          <w:rFonts w:ascii="TimesNewRomanPSMT" w:hAnsi="TimesNewRomanPSMT" w:cs="TimesNewRomanPSMT"/>
          <w:color w:val="191919"/>
          <w:sz w:val="23"/>
          <w:szCs w:val="23"/>
        </w:rPr>
        <w:t>, número del volumen, año de publicación, páginas que se</w:t>
      </w:r>
      <w:r w:rsidR="002115E8"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citan</w:t>
      </w:r>
    </w:p>
    <w:p w14:paraId="4B23154C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P. MARINETTO SÁNCHEZ, “Juguetes y silbatos infantiles de época nazarí”,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 xml:space="preserve">Miscelánea de Estudios Árabes y Hebraicos, </w:t>
      </w:r>
      <w:r>
        <w:rPr>
          <w:rFonts w:ascii="TimesNewRomanPSMT" w:hAnsi="TimesNewRomanPSMT" w:cs="TimesNewRomanPSMT"/>
          <w:color w:val="191919"/>
          <w:sz w:val="23"/>
          <w:szCs w:val="23"/>
        </w:rPr>
        <w:t>46 (1997), pp. 183-205</w:t>
      </w:r>
    </w:p>
    <w:p w14:paraId="1BF4D828" w14:textId="77777777" w:rsidR="002115E8" w:rsidRDefault="002115E8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1B153E51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Signaturas archivísticas</w:t>
      </w:r>
      <w:r>
        <w:rPr>
          <w:rFonts w:ascii="TimesNewRomanPSMT" w:hAnsi="TimesNewRomanPSMT" w:cs="TimesNewRomanPSMT"/>
          <w:color w:val="191919"/>
          <w:sz w:val="23"/>
          <w:szCs w:val="23"/>
        </w:rPr>
        <w:t>:</w:t>
      </w:r>
    </w:p>
    <w:p w14:paraId="19045D5B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SIGLAS DEL ARCHIVO (mayúsculas), subsección y serie (si las hubiere)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y la signatura del documento.</w:t>
      </w:r>
    </w:p>
    <w:p w14:paraId="577E1AD0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AHN, Clero, carp.5, nº 3</w:t>
      </w:r>
    </w:p>
    <w:p w14:paraId="1BD78497" w14:textId="77777777" w:rsidR="002115E8" w:rsidRDefault="002115E8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36066554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En caso de repetirse una misma referencia bibliográfica</w:t>
      </w:r>
      <w:r>
        <w:rPr>
          <w:rFonts w:ascii="TimesNewRomanPSMT" w:hAnsi="TimesNewRomanPSMT" w:cs="TimesNewRomanPSMT"/>
          <w:color w:val="191919"/>
          <w:sz w:val="23"/>
          <w:szCs w:val="23"/>
        </w:rPr>
        <w:t>:</w:t>
      </w:r>
    </w:p>
    <w:p w14:paraId="2E6A2481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lastRenderedPageBreak/>
        <w:t xml:space="preserve">a.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 xml:space="preserve">Ibídem </w:t>
      </w:r>
      <w:r>
        <w:rPr>
          <w:rFonts w:ascii="TimesNewRomanPSMT" w:hAnsi="TimesNewRomanPSMT" w:cs="TimesNewRomanPSMT"/>
          <w:color w:val="191919"/>
          <w:sz w:val="23"/>
          <w:szCs w:val="23"/>
        </w:rPr>
        <w:t>(en cursiva) en los casos de repetición inmediata de una misma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referencia bibliográfica.</w:t>
      </w:r>
    </w:p>
    <w:p w14:paraId="39072C4D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b. Cuando no sea así, cítese solamente el APELLIDO (MAYÚSCULAS)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 xml:space="preserve">del autor, y la expresión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 xml:space="preserve">op.cit. </w:t>
      </w:r>
      <w:r>
        <w:rPr>
          <w:rFonts w:ascii="TimesNewRomanPSMT" w:hAnsi="TimesNewRomanPSMT" w:cs="TimesNewRomanPSMT"/>
          <w:color w:val="191919"/>
          <w:sz w:val="23"/>
          <w:szCs w:val="23"/>
        </w:rPr>
        <w:t>(cursiva).</w:t>
      </w:r>
    </w:p>
    <w:p w14:paraId="633B4BBB" w14:textId="77777777" w:rsidR="002115E8" w:rsidRDefault="002115E8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74D522E4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Sitios de Internet o publicaciones electrónicas: citadas por la página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en que fueron encontradas.</w:t>
      </w:r>
    </w:p>
    <w:p w14:paraId="2FA87C7D" w14:textId="77777777" w:rsidR="002115E8" w:rsidRDefault="002115E8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6DBCA465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Cita textual</w:t>
      </w:r>
      <w:r>
        <w:rPr>
          <w:rFonts w:ascii="TimesNewRomanPSMT" w:hAnsi="TimesNewRomanPSMT" w:cs="TimesNewRomanPSMT"/>
          <w:color w:val="191919"/>
          <w:sz w:val="23"/>
          <w:szCs w:val="23"/>
        </w:rPr>
        <w:t>: en los casos que ocupe más de 2 renglones de extensión, el tamaño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de la letra será Times New Roman 11, el interlineado simple, entre comillas,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párrafo alineado a la izquierda con sangría en cada línea.</w:t>
      </w:r>
    </w:p>
    <w:p w14:paraId="78FBA07D" w14:textId="77777777" w:rsidR="00E90BC1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6848C788" w14:textId="77777777" w:rsidR="002115E8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3.14.</w:t>
      </w:r>
      <w:r w:rsidRPr="00E90BC1">
        <w:rPr>
          <w:rFonts w:ascii="Helvetica" w:hAnsi="Helvetica"/>
          <w:color w:val="26282A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color w:val="26282A"/>
          <w:lang w:val="es-ES"/>
        </w:rPr>
        <w:t>A</w:t>
      </w:r>
      <w:r w:rsidRPr="00E90BC1">
        <w:rPr>
          <w:rFonts w:ascii="Times New Roman" w:hAnsi="Times New Roman" w:cs="Times New Roman"/>
          <w:color w:val="26282A"/>
          <w:lang w:val="es-ES"/>
        </w:rPr>
        <w:t xml:space="preserve">l final de cada artículo </w:t>
      </w:r>
      <w:r>
        <w:rPr>
          <w:rFonts w:ascii="Times New Roman" w:hAnsi="Times New Roman" w:cs="Times New Roman"/>
          <w:color w:val="26282A"/>
          <w:lang w:val="es-ES"/>
        </w:rPr>
        <w:t>debe colocarse una lista de las referencias bibliográficas en orden alfabético.</w:t>
      </w:r>
    </w:p>
    <w:p w14:paraId="4B1B8A71" w14:textId="77777777" w:rsidR="00E90BC1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7A9AE950" w14:textId="77777777" w:rsidR="00DA57D0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3.15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. Palabras o frases en árabe: utilizar la transcripción árabe tradicional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de los arabistas españoles (revista Al-Andalus/ Al-Qantara).</w:t>
      </w:r>
    </w:p>
    <w:p w14:paraId="23F5A138" w14:textId="77777777" w:rsidR="00E90BC1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21369E43" w14:textId="77777777" w:rsidR="00DA57D0" w:rsidRDefault="00E90BC1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3.16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 xml:space="preserve">. </w:t>
      </w:r>
      <w:r w:rsidR="00DA57D0" w:rsidRPr="00E90BC1">
        <w:rPr>
          <w:rFonts w:ascii="TimesNewRomanPSMT" w:hAnsi="TimesNewRomanPSMT" w:cs="TimesNewRomanPSMT"/>
          <w:b/>
          <w:color w:val="191919"/>
          <w:sz w:val="23"/>
          <w:szCs w:val="23"/>
        </w:rPr>
        <w:t>Reseñas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:</w:t>
      </w:r>
    </w:p>
    <w:p w14:paraId="47623DAA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Encabezado: NOMBRE y APELLIDO DEL AUTOR (MAYUSCULA),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191919"/>
          <w:sz w:val="23"/>
          <w:szCs w:val="23"/>
        </w:rPr>
        <w:t>Título de la obra (cursiva)</w:t>
      </w:r>
      <w:r>
        <w:rPr>
          <w:rFonts w:ascii="TimesNewRomanPSMT" w:hAnsi="TimesNewRomanPSMT" w:cs="TimesNewRomanPSMT"/>
          <w:color w:val="191919"/>
          <w:sz w:val="23"/>
          <w:szCs w:val="23"/>
        </w:rPr>
        <w:t>, Lugar de publicación, editorial,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año de edición, número total de páginas y número de ISBN,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191919"/>
          <w:sz w:val="23"/>
          <w:szCs w:val="23"/>
        </w:rPr>
        <w:t>todos los datos separado por comas.</w:t>
      </w:r>
    </w:p>
    <w:p w14:paraId="1EE48DFC" w14:textId="77777777" w:rsidR="00DA57D0" w:rsidRPr="00E90BC1" w:rsidRDefault="00DA57D0" w:rsidP="00E9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191919"/>
          <w:sz w:val="23"/>
          <w:szCs w:val="23"/>
        </w:rPr>
        <w:t>Autor de la reseña (en negrita)</w:t>
      </w:r>
      <w:r>
        <w:rPr>
          <w:rFonts w:ascii="TimesNewRomanPSMT" w:hAnsi="TimesNewRomanPSMT" w:cs="TimesNewRomanPSMT"/>
          <w:color w:val="191919"/>
          <w:sz w:val="23"/>
          <w:szCs w:val="23"/>
        </w:rPr>
        <w:t>: citado al final de la misma.</w:t>
      </w:r>
    </w:p>
    <w:p w14:paraId="4127AD40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2A2E4CA3" w14:textId="77777777" w:rsidR="00DA57D0" w:rsidRDefault="00DA57D0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</w:p>
    <w:p w14:paraId="4D3EE1A1" w14:textId="77777777" w:rsidR="009D5AFC" w:rsidRPr="009D5AFC" w:rsidRDefault="009D5AFC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191919"/>
          <w:sz w:val="23"/>
          <w:szCs w:val="23"/>
        </w:rPr>
      </w:pPr>
      <w:r w:rsidRPr="009D5AFC">
        <w:rPr>
          <w:rFonts w:ascii="TimesNewRomanPSMT" w:hAnsi="TimesNewRomanPSMT" w:cs="TimesNewRomanPSMT"/>
          <w:b/>
          <w:color w:val="191919"/>
          <w:sz w:val="23"/>
          <w:szCs w:val="23"/>
        </w:rPr>
        <w:t>DERECHOS DE EDICIÓN</w:t>
      </w:r>
    </w:p>
    <w:p w14:paraId="0062C438" w14:textId="77777777" w:rsidR="00DA57D0" w:rsidRPr="002115E8" w:rsidRDefault="009D5AFC" w:rsidP="002115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91919"/>
          <w:sz w:val="23"/>
          <w:szCs w:val="23"/>
        </w:rPr>
      </w:pPr>
      <w:r>
        <w:rPr>
          <w:rFonts w:ascii="TimesNewRomanPSMT" w:hAnsi="TimesNewRomanPSMT" w:cs="TimesNewRomanPSMT"/>
          <w:color w:val="191919"/>
          <w:sz w:val="23"/>
          <w:szCs w:val="23"/>
        </w:rPr>
        <w:t>C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orresponden a la Universidad Católica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Argentina, y es necesario su permiso para cualquier reproducción. En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todo caso será necesario indicar la procedencia en cualquier reproducción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parcial o total. Las tesis y opiniones expresadas en los trabajos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publicados en esta revista son de la exclusiva responsabilidad de los</w:t>
      </w:r>
      <w:r w:rsidR="002115E8">
        <w:rPr>
          <w:rFonts w:ascii="TimesNewRomanPSMT" w:hAnsi="TimesNewRomanPSMT" w:cs="TimesNewRomanPSMT"/>
          <w:color w:val="191919"/>
          <w:sz w:val="23"/>
          <w:szCs w:val="23"/>
        </w:rPr>
        <w:t xml:space="preserve"> </w:t>
      </w:r>
      <w:r w:rsidR="00DA57D0">
        <w:rPr>
          <w:rFonts w:ascii="TimesNewRomanPSMT" w:hAnsi="TimesNewRomanPSMT" w:cs="TimesNewRomanPSMT"/>
          <w:color w:val="191919"/>
          <w:sz w:val="23"/>
          <w:szCs w:val="23"/>
        </w:rPr>
        <w:t>autores.</w:t>
      </w:r>
    </w:p>
    <w:p w14:paraId="680E4CF1" w14:textId="77777777" w:rsidR="0082040C" w:rsidRDefault="0082040C" w:rsidP="002115E8">
      <w:pPr>
        <w:jc w:val="both"/>
      </w:pPr>
    </w:p>
    <w:sectPr w:rsidR="00820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4A"/>
    <w:multiLevelType w:val="hybridMultilevel"/>
    <w:tmpl w:val="5F26A7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46A30"/>
    <w:multiLevelType w:val="hybridMultilevel"/>
    <w:tmpl w:val="F41091C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321D"/>
    <w:multiLevelType w:val="hybridMultilevel"/>
    <w:tmpl w:val="F31049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0DA8"/>
    <w:multiLevelType w:val="hybridMultilevel"/>
    <w:tmpl w:val="8F588720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D0"/>
    <w:rsid w:val="001170D9"/>
    <w:rsid w:val="001D7A08"/>
    <w:rsid w:val="002115E8"/>
    <w:rsid w:val="00520611"/>
    <w:rsid w:val="00611CF0"/>
    <w:rsid w:val="0082040C"/>
    <w:rsid w:val="008544FC"/>
    <w:rsid w:val="008B0F8F"/>
    <w:rsid w:val="009D5AFC"/>
    <w:rsid w:val="00A67BA7"/>
    <w:rsid w:val="00B961F7"/>
    <w:rsid w:val="00D000BB"/>
    <w:rsid w:val="00DA57D0"/>
    <w:rsid w:val="00E90BC1"/>
    <w:rsid w:val="00EA0C84"/>
    <w:rsid w:val="00F677BA"/>
    <w:rsid w:val="00F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6181"/>
  <w15:docId w15:val="{B27DF8C4-C67D-4F99-9123-3C7C1C0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7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5E8"/>
    <w:pPr>
      <w:ind w:left="720"/>
      <w:contextualSpacing/>
    </w:pPr>
  </w:style>
  <w:style w:type="paragraph" w:customStyle="1" w:styleId="m7647021889023593752default">
    <w:name w:val="m_7647021889023593752default"/>
    <w:basedOn w:val="Normal"/>
    <w:rsid w:val="0085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Cecilia Bahr</cp:lastModifiedBy>
  <cp:revision>2</cp:revision>
  <dcterms:created xsi:type="dcterms:W3CDTF">2019-04-16T02:49:00Z</dcterms:created>
  <dcterms:modified xsi:type="dcterms:W3CDTF">2019-04-16T02:49:00Z</dcterms:modified>
</cp:coreProperties>
</file>